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AA1" w:rsidRDefault="009A2AA1">
      <w:pPr>
        <w:spacing w:line="360" w:lineRule="auto"/>
        <w:rPr>
          <w:sz w:val="22"/>
          <w:szCs w:val="22"/>
          <w:lang w:val="fr-FR"/>
        </w:rPr>
      </w:pPr>
    </w:p>
    <w:p w:rsidR="009A2AA1" w:rsidRDefault="0050366A">
      <w:pPr>
        <w:pStyle w:val="MMKopfzeile"/>
        <w:rPr>
          <w:color w:val="6E6B60"/>
          <w:lang w:val="fr-FR"/>
        </w:rPr>
      </w:pPr>
      <w:r>
        <w:rPr>
          <w:color w:val="6E6B60"/>
          <w:lang w:val="fr-FR"/>
        </w:rPr>
        <w:t>Innsbruck, le 13 juillet 2022</w:t>
      </w:r>
    </w:p>
    <w:p w:rsidR="009A2AA1" w:rsidRDefault="0050366A">
      <w:pPr>
        <w:pStyle w:val="MMKopfzeile"/>
        <w:rPr>
          <w:color w:val="6E6B60"/>
          <w:lang w:val="fr-FR"/>
        </w:rPr>
      </w:pPr>
      <w:r>
        <w:rPr>
          <w:color w:val="6E6B60"/>
          <w:lang w:val="fr-FR"/>
        </w:rPr>
        <w:t xml:space="preserve">Communiqué de presse de la CIPRA sur le projet </w:t>
      </w:r>
      <w:proofErr w:type="gramStart"/>
      <w:r>
        <w:rPr>
          <w:color w:val="6E6B60"/>
          <w:lang w:val="fr-FR"/>
        </w:rPr>
        <w:t>Re.sources</w:t>
      </w:r>
      <w:proofErr w:type="gramEnd"/>
    </w:p>
    <w:p w:rsidR="009A2AA1" w:rsidRDefault="0050366A">
      <w:pPr>
        <w:pStyle w:val="MMTitel"/>
        <w:rPr>
          <w:color w:val="A2BF2F"/>
          <w:lang w:val="fr-FR"/>
        </w:rPr>
      </w:pPr>
      <w:r>
        <w:rPr>
          <w:color w:val="A2BF2F"/>
          <w:lang w:val="fr-FR"/>
        </w:rPr>
        <w:t>Des solutions pour une répartition équitable des ressources</w:t>
      </w:r>
    </w:p>
    <w:p w:rsidR="009A2AA1" w:rsidRDefault="0050366A">
      <w:pPr>
        <w:spacing w:line="360" w:lineRule="auto"/>
        <w:contextualSpacing/>
        <w:rPr>
          <w:b/>
          <w:lang w:val="fr-FR"/>
        </w:rPr>
      </w:pPr>
      <w:r>
        <w:rPr>
          <w:b/>
          <w:lang w:val="fr-FR"/>
        </w:rPr>
        <w:t xml:space="preserve">Le 8 juillet 2022, le Conseil des jeunes de la CIPRA (CYC) a visité dans </w:t>
      </w:r>
      <w:r>
        <w:rPr>
          <w:b/>
          <w:lang w:val="fr-FR"/>
        </w:rPr>
        <w:t xml:space="preserve">le cadre du projet </w:t>
      </w:r>
      <w:proofErr w:type="gramStart"/>
      <w:r>
        <w:rPr>
          <w:b/>
          <w:lang w:val="fr-FR"/>
        </w:rPr>
        <w:t>Re.sources</w:t>
      </w:r>
      <w:proofErr w:type="gramEnd"/>
      <w:r>
        <w:rPr>
          <w:b/>
          <w:lang w:val="fr-FR"/>
        </w:rPr>
        <w:t xml:space="preserve"> le « Champ du Monde » à Innsbruck (Autriche). Cette initiative internationale montre comment cultiver sur 2 000 m</w:t>
      </w:r>
      <w:r>
        <w:rPr>
          <w:b/>
          <w:vertAlign w:val="superscript"/>
          <w:lang w:val="fr-FR"/>
        </w:rPr>
        <w:t>2</w:t>
      </w:r>
      <w:r>
        <w:rPr>
          <w:b/>
          <w:lang w:val="fr-FR"/>
        </w:rPr>
        <w:t xml:space="preserve"> les ressources dont une personne a besoin pendant un an.</w:t>
      </w:r>
    </w:p>
    <w:p w:rsidR="009A2AA1" w:rsidRDefault="009A2AA1">
      <w:pPr>
        <w:spacing w:line="360" w:lineRule="auto"/>
        <w:contextualSpacing/>
        <w:rPr>
          <w:sz w:val="22"/>
          <w:lang w:val="fr-FR"/>
        </w:rPr>
      </w:pPr>
    </w:p>
    <w:p w:rsidR="009A2AA1" w:rsidRDefault="0050366A">
      <w:pPr>
        <w:pStyle w:val="MMText"/>
        <w:rPr>
          <w:lang w:val="fr-FR"/>
        </w:rPr>
      </w:pPr>
      <w:r>
        <w:rPr>
          <w:lang w:val="fr-FR"/>
        </w:rPr>
        <w:t>La gestion durable des ressources et l’action climati</w:t>
      </w:r>
      <w:r>
        <w:rPr>
          <w:lang w:val="fr-FR"/>
        </w:rPr>
        <w:t xml:space="preserve">que sont étroitement liées. Les 7 et 8 juillet 2022, les partenaires du projet « Alpine </w:t>
      </w:r>
      <w:proofErr w:type="spellStart"/>
      <w:r>
        <w:rPr>
          <w:lang w:val="fr-FR"/>
        </w:rPr>
        <w:t>Climate</w:t>
      </w:r>
      <w:proofErr w:type="spellEnd"/>
      <w:r>
        <w:rPr>
          <w:lang w:val="fr-FR"/>
        </w:rPr>
        <w:t xml:space="preserve"> Action » (ACA) et le Conseil des jeunes jeunesse de la CIPRA (CYC) se sont donc </w:t>
      </w:r>
      <w:proofErr w:type="spellStart"/>
      <w:r>
        <w:rPr>
          <w:lang w:val="fr-FR"/>
        </w:rPr>
        <w:t>rencontré·e·s</w:t>
      </w:r>
      <w:proofErr w:type="spellEnd"/>
      <w:r>
        <w:rPr>
          <w:lang w:val="fr-FR"/>
        </w:rPr>
        <w:t xml:space="preserve"> dans le cadre du projet Erasmus+ </w:t>
      </w:r>
      <w:proofErr w:type="gramStart"/>
      <w:r>
        <w:rPr>
          <w:lang w:val="fr-FR"/>
        </w:rPr>
        <w:t>Re.sources</w:t>
      </w:r>
      <w:proofErr w:type="gramEnd"/>
      <w:r>
        <w:rPr>
          <w:lang w:val="fr-FR"/>
        </w:rPr>
        <w:t>. ACA renforce l’engage</w:t>
      </w:r>
      <w:r>
        <w:rPr>
          <w:lang w:val="fr-FR"/>
        </w:rPr>
        <w:t xml:space="preserve">ment politique des jeunes dans le domaine de l’action climatique. </w:t>
      </w:r>
      <w:proofErr w:type="gramStart"/>
      <w:r>
        <w:rPr>
          <w:lang w:val="fr-FR"/>
        </w:rPr>
        <w:t>Re.sources</w:t>
      </w:r>
      <w:proofErr w:type="gramEnd"/>
      <w:r>
        <w:rPr>
          <w:lang w:val="fr-FR"/>
        </w:rPr>
        <w:t xml:space="preserve"> met en réseau des jeunes de tout l’arc alpin sur le thème des ressources alpines. </w:t>
      </w:r>
    </w:p>
    <w:p w:rsidR="009A2AA1" w:rsidRDefault="0050366A">
      <w:pPr>
        <w:pStyle w:val="MMText"/>
        <w:rPr>
          <w:lang w:val="fr-FR"/>
        </w:rPr>
      </w:pPr>
      <w:r>
        <w:rPr>
          <w:lang w:val="fr-FR"/>
        </w:rPr>
        <w:t xml:space="preserve">Le coup d’envoi de la rencontre a été donné dans le refuge du </w:t>
      </w:r>
      <w:proofErr w:type="spellStart"/>
      <w:r>
        <w:rPr>
          <w:lang w:val="fr-FR"/>
        </w:rPr>
        <w:t>Patscherkofel</w:t>
      </w:r>
      <w:proofErr w:type="spellEnd"/>
      <w:r>
        <w:rPr>
          <w:lang w:val="fr-FR"/>
        </w:rPr>
        <w:t>, sur les hauteurs d’</w:t>
      </w:r>
      <w:r>
        <w:rPr>
          <w:lang w:val="fr-FR"/>
        </w:rPr>
        <w:t xml:space="preserve">Innsbruck. Les </w:t>
      </w:r>
      <w:proofErr w:type="spellStart"/>
      <w:r>
        <w:rPr>
          <w:lang w:val="fr-FR"/>
        </w:rPr>
        <w:t>participant·e·s</w:t>
      </w:r>
      <w:proofErr w:type="spellEnd"/>
      <w:r>
        <w:rPr>
          <w:lang w:val="fr-FR"/>
        </w:rPr>
        <w:t xml:space="preserve"> de différents pays alpins y ont reçu une formation à l’animation de la « Fresque du climat ». </w:t>
      </w:r>
      <w:proofErr w:type="spellStart"/>
      <w:r>
        <w:rPr>
          <w:lang w:val="fr-FR"/>
        </w:rPr>
        <w:t>Ils·elles</w:t>
      </w:r>
      <w:proofErr w:type="spellEnd"/>
      <w:r>
        <w:rPr>
          <w:lang w:val="fr-FR"/>
        </w:rPr>
        <w:t xml:space="preserve"> ont ensuite contribué avec leurs idées et leurs connaissances à l’élaboration de deux camps climatiques alpins que la CIP</w:t>
      </w:r>
      <w:r>
        <w:rPr>
          <w:lang w:val="fr-FR"/>
        </w:rPr>
        <w:t>RA organisera en 2023. D’autres idées de projets ont également été discutées, comme la promotion du cyclotourisme en Italie ou une sortie sur glacier respectueuse de l’environnement.</w:t>
      </w:r>
    </w:p>
    <w:p w:rsidR="009A2AA1" w:rsidRDefault="0050366A">
      <w:pPr>
        <w:pStyle w:val="MMText"/>
        <w:rPr>
          <w:rStyle w:val="markedcontent"/>
          <w:lang w:val="fr-FR"/>
        </w:rPr>
      </w:pPr>
      <w:r>
        <w:rPr>
          <w:lang w:val="fr-FR"/>
        </w:rPr>
        <w:t xml:space="preserve">Lors de la projection du film « </w:t>
      </w:r>
      <w:hyperlink r:id="rId7">
        <w:proofErr w:type="spellStart"/>
        <w:r>
          <w:rPr>
            <w:rStyle w:val="LienInternet"/>
            <w:lang w:val="fr-FR"/>
          </w:rPr>
          <w:t>Generation</w:t>
        </w:r>
        <w:proofErr w:type="spellEnd"/>
        <w:r>
          <w:rPr>
            <w:rStyle w:val="LienInternet"/>
            <w:lang w:val="fr-FR"/>
          </w:rPr>
          <w:t xml:space="preserve"> Change</w:t>
        </w:r>
      </w:hyperlink>
      <w:r>
        <w:rPr>
          <w:rStyle w:val="LienInternet"/>
          <w:lang w:val="fr-FR"/>
        </w:rPr>
        <w:t xml:space="preserve"> »</w:t>
      </w:r>
      <w:r>
        <w:rPr>
          <w:lang w:val="fr-FR"/>
        </w:rPr>
        <w:t xml:space="preserve">, les </w:t>
      </w:r>
      <w:proofErr w:type="spellStart"/>
      <w:r>
        <w:rPr>
          <w:lang w:val="fr-FR"/>
        </w:rPr>
        <w:t>participant·e·s</w:t>
      </w:r>
      <w:proofErr w:type="spellEnd"/>
      <w:r>
        <w:rPr>
          <w:lang w:val="fr-FR"/>
        </w:rPr>
        <w:t xml:space="preserve"> ont pour finir suivi le périple à travers l’Europe d’une jeune militante pour le climat partie à la rencontre de personnes ayant des solutions à apporter la crise climatique. Le documentaire témoigne de l</w:t>
      </w:r>
      <w:r>
        <w:rPr>
          <w:lang w:val="fr-FR"/>
        </w:rPr>
        <w:t>’influence positive que les jeunes générations peuvent avoir sur les événements climatiques et la gestion des ressources. « Le film a montré qu’il est possible de faire quelque chose pour le climat, individuellement ou en groupe, et que même les multinatio</w:t>
      </w:r>
      <w:r>
        <w:rPr>
          <w:lang w:val="fr-FR"/>
        </w:rPr>
        <w:t xml:space="preserve">nales ne sont pas un obstacle », déclare Kathrin Holstein, </w:t>
      </w:r>
      <w:r>
        <w:rPr>
          <w:lang w:val="fr-FR"/>
        </w:rPr>
        <w:t>membre du CYC.</w:t>
      </w:r>
    </w:p>
    <w:p w:rsidR="009A2AA1" w:rsidRPr="0050366A" w:rsidRDefault="0050366A">
      <w:pPr>
        <w:spacing w:line="360" w:lineRule="auto"/>
        <w:contextualSpacing/>
        <w:jc w:val="both"/>
        <w:rPr>
          <w:lang w:val="fr-FR"/>
        </w:rPr>
      </w:pPr>
      <w:r>
        <w:rPr>
          <w:rStyle w:val="markedcontent"/>
          <w:b/>
          <w:color w:val="000000"/>
          <w:sz w:val="22"/>
          <w:szCs w:val="20"/>
          <w:shd w:val="clear" w:color="auto" w:fill="FFFFFF"/>
          <w:lang w:val="fr-FR"/>
        </w:rPr>
        <w:t>La consommation de ressources en pratique</w:t>
      </w:r>
    </w:p>
    <w:p w:rsidR="009A2AA1" w:rsidRPr="0050366A" w:rsidRDefault="0050366A">
      <w:pPr>
        <w:spacing w:line="360" w:lineRule="auto"/>
        <w:contextualSpacing/>
        <w:jc w:val="both"/>
        <w:rPr>
          <w:lang w:val="fr-FR"/>
        </w:rPr>
      </w:pPr>
      <w:r>
        <w:rPr>
          <w:sz w:val="22"/>
          <w:lang w:val="fr-FR"/>
        </w:rPr>
        <w:t>Le « Champ du Monde » a été inauguré fin mai à Innsbruck. Le projet se penche sur la manière dont nous allons pouvoir à l’avenir nou</w:t>
      </w:r>
      <w:r>
        <w:rPr>
          <w:sz w:val="22"/>
          <w:lang w:val="fr-FR"/>
        </w:rPr>
        <w:t xml:space="preserve">rrir et approvisionner l’humanité dans un monde globalisé. Si l’on répartissait équitablement la surface totale de terres arables dans le monde entre tous les êtres humains, chaque personne disposerait d’une surface d’environ </w:t>
      </w:r>
      <w:r>
        <w:rPr>
          <w:sz w:val="22"/>
          <w:lang w:val="fr-FR"/>
        </w:rPr>
        <w:lastRenderedPageBreak/>
        <w:t xml:space="preserve">2000 m². C’est donc sur cette </w:t>
      </w:r>
      <w:r>
        <w:rPr>
          <w:sz w:val="22"/>
          <w:lang w:val="fr-FR"/>
        </w:rPr>
        <w:t>parcelle que devrait pousser tout ce qui nous nourrit, nous les humains, mais aussi les animaux d’élevage, ainsi que les matières premières nécessaires pour le textile et l’industrie, ou les plantes énergétiques pour le biodiesel. « C’est formidable de pou</w:t>
      </w:r>
      <w:r>
        <w:rPr>
          <w:sz w:val="22"/>
          <w:lang w:val="fr-FR"/>
        </w:rPr>
        <w:t xml:space="preserve">voir mobiliser différentes générations avec ce projet », s’enthousiasme </w:t>
      </w:r>
      <w:proofErr w:type="spellStart"/>
      <w:r>
        <w:rPr>
          <w:sz w:val="22"/>
          <w:lang w:val="fr-FR"/>
        </w:rPr>
        <w:t>Felicie</w:t>
      </w:r>
      <w:proofErr w:type="spellEnd"/>
      <w:r>
        <w:rPr>
          <w:sz w:val="22"/>
          <w:lang w:val="fr-FR"/>
        </w:rPr>
        <w:t xml:space="preserve"> Weiss du « Champ du Monde » d’Innsbruck. « On est en contact avec les gens, mais aussi avec la nature, même si on est en pleine ville. »</w:t>
      </w:r>
    </w:p>
    <w:p w:rsidR="009A2AA1" w:rsidRPr="0050366A" w:rsidRDefault="009A2AA1">
      <w:pPr>
        <w:pStyle w:val="MMFusszeile"/>
        <w:jc w:val="both"/>
      </w:pPr>
    </w:p>
    <w:p w:rsidR="009A2AA1" w:rsidRPr="0050366A" w:rsidRDefault="0050366A">
      <w:pPr>
        <w:pStyle w:val="MMFusszeile"/>
        <w:jc w:val="both"/>
        <w:rPr>
          <w:color w:val="6E6B60"/>
          <w:u w:val="single"/>
          <w:shd w:val="clear" w:color="auto" w:fill="auto"/>
          <w:lang w:val="fr-FR"/>
        </w:rPr>
      </w:pPr>
      <w:r>
        <w:rPr>
          <w:color w:val="6E6B60"/>
          <w:shd w:val="clear" w:color="auto" w:fill="auto"/>
          <w:lang w:val="fr-FR"/>
        </w:rPr>
        <w:t xml:space="preserve">Des photos en format imprimable et le texte du communiqué sont disponibles sur </w:t>
      </w:r>
      <w:hyperlink r:id="rId8">
        <w:r w:rsidRPr="0050366A">
          <w:rPr>
            <w:color w:val="6E6B60"/>
            <w:u w:val="single"/>
          </w:rPr>
          <w:t>www.cipra.org/fr/communiques-de-presse</w:t>
        </w:r>
      </w:hyperlink>
      <w:r>
        <w:rPr>
          <w:color w:val="6E6B60"/>
          <w:shd w:val="clear" w:color="auto" w:fill="auto"/>
          <w:lang w:val="fr-FR"/>
        </w:rPr>
        <w:t xml:space="preserve">. Vous trouverez de plus amples informations sur le projet </w:t>
      </w:r>
      <w:proofErr w:type="gramStart"/>
      <w:r>
        <w:rPr>
          <w:color w:val="6E6B60"/>
          <w:shd w:val="clear" w:color="auto" w:fill="auto"/>
          <w:lang w:val="fr-FR"/>
        </w:rPr>
        <w:t>Re.sources</w:t>
      </w:r>
      <w:proofErr w:type="gramEnd"/>
      <w:r>
        <w:rPr>
          <w:color w:val="6E6B60"/>
          <w:shd w:val="clear" w:color="auto" w:fill="auto"/>
          <w:lang w:val="fr-FR"/>
        </w:rPr>
        <w:t xml:space="preserve"> de la CIPRA à l’adresse suivante : </w:t>
      </w:r>
      <w:hyperlink r:id="rId9" w:history="1">
        <w:r w:rsidRPr="0050366A">
          <w:rPr>
            <w:color w:val="6E6B60"/>
            <w:u w:val="single"/>
            <w:shd w:val="clear" w:color="auto" w:fill="auto"/>
            <w:lang w:val="fr-FR"/>
          </w:rPr>
          <w:t>www.cipra.org/fr/re.sources</w:t>
        </w:r>
      </w:hyperlink>
      <w:r w:rsidRPr="0050366A">
        <w:rPr>
          <w:color w:val="6E6B60"/>
          <w:shd w:val="clear" w:color="auto" w:fill="auto"/>
          <w:lang w:val="fr-FR"/>
        </w:rPr>
        <w:t>.</w:t>
      </w:r>
    </w:p>
    <w:p w:rsidR="009A2AA1" w:rsidRDefault="009A2AA1">
      <w:pPr>
        <w:pStyle w:val="MMFusszeile"/>
        <w:rPr>
          <w:color w:val="6E6B60"/>
          <w:shd w:val="clear" w:color="auto" w:fill="auto"/>
          <w:lang w:val="fr-FR"/>
        </w:rPr>
      </w:pPr>
    </w:p>
    <w:p w:rsidR="009A2AA1" w:rsidRDefault="0050366A">
      <w:pPr>
        <w:pStyle w:val="MMFusszeile"/>
        <w:rPr>
          <w:color w:val="6E6B60"/>
          <w:shd w:val="clear" w:color="auto" w:fill="auto"/>
          <w:lang w:val="fr-FR"/>
        </w:rPr>
      </w:pPr>
      <w:r>
        <w:rPr>
          <w:color w:val="6E6B60"/>
          <w:shd w:val="clear" w:color="auto" w:fill="auto"/>
          <w:lang w:val="fr-FR"/>
        </w:rPr>
        <w:t>Pour toutes questions, prière de contacter :</w:t>
      </w:r>
    </w:p>
    <w:p w:rsidR="009A2AA1" w:rsidRPr="0050366A" w:rsidRDefault="0050366A">
      <w:pPr>
        <w:pStyle w:val="MMFusszeile"/>
        <w:rPr>
          <w:color w:val="6E6B60"/>
          <w:shd w:val="clear" w:color="auto" w:fill="auto"/>
          <w:lang w:val="fr-FR"/>
        </w:rPr>
      </w:pPr>
      <w:r>
        <w:rPr>
          <w:color w:val="6E6B60"/>
          <w:shd w:val="clear" w:color="auto" w:fill="auto"/>
          <w:lang w:val="fr-FR"/>
        </w:rPr>
        <w:t xml:space="preserve">Veronika </w:t>
      </w:r>
      <w:proofErr w:type="spellStart"/>
      <w:r>
        <w:rPr>
          <w:color w:val="6E6B60"/>
          <w:shd w:val="clear" w:color="auto" w:fill="auto"/>
          <w:lang w:val="fr-FR"/>
        </w:rPr>
        <w:t>Hribernik</w:t>
      </w:r>
      <w:proofErr w:type="spellEnd"/>
      <w:r>
        <w:rPr>
          <w:color w:val="6E6B60"/>
          <w:shd w:val="clear" w:color="auto" w:fill="auto"/>
          <w:lang w:val="fr-FR"/>
        </w:rPr>
        <w:t xml:space="preserve">, assistante communication, +423 237 53 01, </w:t>
      </w:r>
      <w:hyperlink r:id="rId10">
        <w:r>
          <w:rPr>
            <w:color w:val="6E6B60"/>
            <w:u w:val="single"/>
            <w:shd w:val="clear" w:color="auto" w:fill="auto"/>
            <w:lang w:val="fr-FR"/>
          </w:rPr>
          <w:t>veronika.hribernik@cipra.org</w:t>
        </w:r>
      </w:hyperlink>
    </w:p>
    <w:p w:rsidR="009A2AA1" w:rsidRDefault="009A2AA1">
      <w:pPr>
        <w:rPr>
          <w:sz w:val="20"/>
          <w:szCs w:val="20"/>
          <w:lang w:val="fr-FR"/>
        </w:rPr>
      </w:pPr>
    </w:p>
    <w:p w:rsidR="009A2AA1" w:rsidRDefault="009A2AA1">
      <w:pPr>
        <w:rPr>
          <w:sz w:val="20"/>
          <w:szCs w:val="20"/>
          <w:lang w:val="fr-FR"/>
        </w:rPr>
      </w:pPr>
    </w:p>
    <w:p w:rsidR="009A2AA1" w:rsidRDefault="0050366A">
      <w:pPr>
        <w:shd w:val="clear" w:color="auto" w:fill="C0BDB4"/>
        <w:spacing w:after="60" w:line="280" w:lineRule="atLeast"/>
        <w:rPr>
          <w:b/>
          <w:sz w:val="20"/>
          <w:szCs w:val="20"/>
          <w:lang w:val="fr-FR"/>
        </w:rPr>
      </w:pPr>
      <w:r>
        <w:rPr>
          <w:b/>
          <w:sz w:val="20"/>
          <w:szCs w:val="20"/>
          <w:lang w:val="fr-FR"/>
        </w:rPr>
        <w:t>CIPRA Youth Council (CYC) : des jeunes de tous</w:t>
      </w:r>
      <w:r>
        <w:rPr>
          <w:b/>
          <w:sz w:val="20"/>
          <w:szCs w:val="20"/>
          <w:lang w:val="fr-FR"/>
        </w:rPr>
        <w:t xml:space="preserve"> les pays alpins se mettent en réseau</w:t>
      </w:r>
    </w:p>
    <w:p w:rsidR="009A2AA1" w:rsidRDefault="0050366A">
      <w:pPr>
        <w:shd w:val="clear" w:color="auto" w:fill="C0BDB4"/>
        <w:spacing w:line="280" w:lineRule="atLeast"/>
        <w:jc w:val="both"/>
        <w:rPr>
          <w:sz w:val="20"/>
          <w:szCs w:val="20"/>
          <w:lang w:val="fr-FR"/>
        </w:rPr>
      </w:pPr>
      <w:r>
        <w:rPr>
          <w:sz w:val="20"/>
          <w:szCs w:val="20"/>
          <w:lang w:val="fr-FR"/>
        </w:rPr>
        <w:t xml:space="preserve">Créé en 2013, le Conseil des jeunes de la CIPRA réunit aujourd’hui des jeunes de 14 à 29 ans </w:t>
      </w:r>
      <w:proofErr w:type="spellStart"/>
      <w:r>
        <w:rPr>
          <w:sz w:val="20"/>
          <w:szCs w:val="20"/>
          <w:lang w:val="fr-FR"/>
        </w:rPr>
        <w:t>issu·e·s</w:t>
      </w:r>
      <w:proofErr w:type="spellEnd"/>
      <w:r>
        <w:rPr>
          <w:sz w:val="20"/>
          <w:szCs w:val="20"/>
          <w:lang w:val="fr-FR"/>
        </w:rPr>
        <w:t xml:space="preserve"> de tous les pays alpins. </w:t>
      </w:r>
      <w:proofErr w:type="spellStart"/>
      <w:r>
        <w:rPr>
          <w:sz w:val="20"/>
          <w:szCs w:val="20"/>
          <w:lang w:val="fr-FR"/>
        </w:rPr>
        <w:t>Ils·elles</w:t>
      </w:r>
      <w:proofErr w:type="spellEnd"/>
      <w:r>
        <w:rPr>
          <w:sz w:val="20"/>
          <w:szCs w:val="20"/>
          <w:lang w:val="fr-FR"/>
        </w:rPr>
        <w:t xml:space="preserve"> réalisent leurs propres projets, comme par exemple </w:t>
      </w:r>
      <w:proofErr w:type="spellStart"/>
      <w:r>
        <w:rPr>
          <w:sz w:val="20"/>
          <w:szCs w:val="20"/>
          <w:lang w:val="fr-FR"/>
        </w:rPr>
        <w:t>AlpTick</w:t>
      </w:r>
      <w:proofErr w:type="spellEnd"/>
      <w:r>
        <w:rPr>
          <w:sz w:val="20"/>
          <w:szCs w:val="20"/>
          <w:lang w:val="fr-FR"/>
        </w:rPr>
        <w:t>, et concrétisent ainsi</w:t>
      </w:r>
      <w:r>
        <w:rPr>
          <w:sz w:val="20"/>
          <w:szCs w:val="20"/>
          <w:lang w:val="fr-FR"/>
        </w:rPr>
        <w:t xml:space="preserve"> leur vision d’un développement durable dans l’arc alpin. Les idées et les propositions du CYC sont par ailleurs intégrées dans le travail de la CIPRA. Contact : Nora Leszczynski (</w:t>
      </w:r>
      <w:hyperlink r:id="rId11">
        <w:r>
          <w:rPr>
            <w:rStyle w:val="LienInternet"/>
            <w:sz w:val="20"/>
            <w:szCs w:val="20"/>
            <w:lang w:val="fr-FR"/>
          </w:rPr>
          <w:t>nora.leszczynski@cipra.</w:t>
        </w:r>
        <w:r>
          <w:rPr>
            <w:rStyle w:val="LienInternet"/>
            <w:sz w:val="20"/>
            <w:szCs w:val="20"/>
            <w:lang w:val="fr-FR"/>
          </w:rPr>
          <w:t>org</w:t>
        </w:r>
      </w:hyperlink>
      <w:r>
        <w:rPr>
          <w:sz w:val="20"/>
          <w:szCs w:val="20"/>
          <w:lang w:val="fr-FR"/>
        </w:rPr>
        <w:t xml:space="preserve">). </w:t>
      </w:r>
      <w:hyperlink r:id="rId12">
        <w:r>
          <w:rPr>
            <w:rStyle w:val="LienInternet"/>
            <w:color w:val="000000" w:themeColor="text1"/>
            <w:sz w:val="20"/>
            <w:szCs w:val="20"/>
            <w:lang w:val="fr-FR"/>
          </w:rPr>
          <w:t>www.cipra.org/en/cyc</w:t>
        </w:r>
      </w:hyperlink>
      <w:r>
        <w:rPr>
          <w:color w:val="000000" w:themeColor="text1"/>
          <w:sz w:val="20"/>
          <w:szCs w:val="20"/>
          <w:lang w:val="fr-FR"/>
        </w:rPr>
        <w:t xml:space="preserve"> </w:t>
      </w:r>
    </w:p>
    <w:p w:rsidR="009A2AA1" w:rsidRDefault="009A2AA1">
      <w:pPr>
        <w:ind w:firstLine="708"/>
        <w:rPr>
          <w:sz w:val="20"/>
          <w:szCs w:val="20"/>
          <w:lang w:val="fr-FR"/>
        </w:rPr>
      </w:pPr>
      <w:bookmarkStart w:id="0" w:name="_GoBack"/>
      <w:bookmarkEnd w:id="0"/>
    </w:p>
    <w:p w:rsidR="009A2AA1" w:rsidRDefault="009A2AA1">
      <w:pPr>
        <w:ind w:firstLine="708"/>
        <w:rPr>
          <w:sz w:val="20"/>
          <w:szCs w:val="20"/>
          <w:lang w:val="fr-FR"/>
        </w:rPr>
      </w:pPr>
    </w:p>
    <w:p w:rsidR="009A2AA1" w:rsidRDefault="0050366A">
      <w:pPr>
        <w:shd w:val="clear" w:color="auto" w:fill="C0BDB4"/>
        <w:spacing w:after="60" w:line="280" w:lineRule="atLeast"/>
        <w:rPr>
          <w:b/>
          <w:sz w:val="20"/>
          <w:szCs w:val="20"/>
          <w:lang w:val="fr-FR"/>
        </w:rPr>
      </w:pPr>
      <w:r>
        <w:rPr>
          <w:b/>
          <w:sz w:val="20"/>
          <w:szCs w:val="20"/>
          <w:lang w:val="fr-FR"/>
        </w:rPr>
        <w:t>La CIPRA, une organisation aux visages et formes multiples</w:t>
      </w:r>
    </w:p>
    <w:p w:rsidR="009A2AA1" w:rsidRDefault="0050366A" w:rsidP="0050366A">
      <w:pPr>
        <w:shd w:val="clear" w:color="auto" w:fill="BDBFB3"/>
        <w:spacing w:before="120" w:after="120" w:line="280" w:lineRule="atLeast"/>
        <w:jc w:val="both"/>
        <w:rPr>
          <w:rStyle w:val="LienInternet"/>
          <w:lang w:val="fr-FR"/>
        </w:rPr>
      </w:pPr>
      <w:r>
        <w:rPr>
          <w:sz w:val="20"/>
          <w:szCs w:val="20"/>
          <w:lang w:val="fr-FR"/>
        </w:rPr>
        <w:t>La Commission Internationale pour la Protection des Alpes, la CIPRA, est une organisation faîtière non gouvernementale a</w:t>
      </w:r>
      <w:r>
        <w:rPr>
          <w:sz w:val="20"/>
          <w:szCs w:val="20"/>
          <w:lang w:val="fr-FR"/>
        </w:rPr>
        <w:t>vec des représentations nationales et une représentation régionale dans les sept pays alpins. Elle regroupe plus de cent associations et organisations. La CIPRA œuvre pour un développement durable dans les Alpes, comprenant la préservation du patrimoine cu</w:t>
      </w:r>
      <w:r>
        <w:rPr>
          <w:sz w:val="20"/>
          <w:szCs w:val="20"/>
          <w:lang w:val="fr-FR"/>
        </w:rPr>
        <w:t xml:space="preserve">lturel et naturel, de la diversité régionale, ainsi que la proposition de solutions transnationales répondant aux problèmes rencontrés dans l’espace alpin. </w:t>
      </w:r>
      <w:hyperlink r:id="rId13">
        <w:r w:rsidRPr="0050366A">
          <w:rPr>
            <w:rStyle w:val="LienInternet"/>
            <w:sz w:val="20"/>
            <w:szCs w:val="20"/>
            <w:lang w:val="fr-FR"/>
          </w:rPr>
          <w:t>www.cipra.org</w:t>
        </w:r>
      </w:hyperlink>
    </w:p>
    <w:p w:rsidR="009A2AA1" w:rsidRDefault="009A2AA1">
      <w:pPr>
        <w:ind w:firstLine="708"/>
        <w:rPr>
          <w:sz w:val="20"/>
          <w:szCs w:val="20"/>
          <w:lang w:val="fr-FR"/>
        </w:rPr>
      </w:pPr>
    </w:p>
    <w:sectPr w:rsidR="009A2AA1">
      <w:headerReference w:type="even" r:id="rId14"/>
      <w:headerReference w:type="default" r:id="rId15"/>
      <w:footerReference w:type="even" r:id="rId16"/>
      <w:footerReference w:type="default" r:id="rId17"/>
      <w:headerReference w:type="first" r:id="rId18"/>
      <w:footerReference w:type="first" r:id="rId19"/>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366A">
      <w:r>
        <w:separator/>
      </w:r>
    </w:p>
  </w:endnote>
  <w:endnote w:type="continuationSeparator" w:id="0">
    <w:p w:rsidR="00000000" w:rsidRDefault="0050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default"/>
  </w:font>
  <w:font w:name="HelveticaNeueLTStd-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Default="0050366A">
    <w:pPr>
      <w:ind w:firstLine="360"/>
    </w:pPr>
    <w:r>
      <w:rPr>
        <w:noProof/>
      </w:rPr>
      <mc:AlternateContent>
        <mc:Choice Requires="wps">
          <w:drawing>
            <wp:anchor distT="0" distB="0" distL="0" distR="0" simplePos="0" relativeHeight="251658240" behindDoc="0" locked="0" layoutInCell="1" allowOverlap="1">
              <wp:simplePos x="0" y="0"/>
              <wp:positionH relativeFrom="margin">
                <wp:posOffset>0</wp:posOffset>
              </wp:positionH>
              <wp:positionV relativeFrom="paragraph">
                <wp:posOffset>635</wp:posOffset>
              </wp:positionV>
              <wp:extent cx="14605" cy="14605"/>
              <wp:effectExtent l="0" t="0" r="0" b="0"/>
              <wp:wrapSquare wrapText="bothSides"/>
              <wp:docPr id="4"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A2AA1" w:rsidRDefault="0050366A">
                          <w:r>
                            <w:fldChar w:fldCharType="begin"/>
                          </w:r>
                          <w:r>
                            <w:instrText>PAGE</w:instrText>
                          </w:r>
                          <w:r>
                            <w:fldChar w:fldCharType="separate"/>
                          </w:r>
                          <w:r>
                            <w:t>0</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bSozx7EBAABjAwAADgAAAAAAAAAAAAAAAAAuAgAAZHJzL2Uyb0RvYy54bWxQSwEC&#10;LQAUAAYACAAAACEA73KSitgAAAABAQAADwAAAAAAAAAAAAAAAAALBAAAZHJzL2Rvd25yZXYueG1s&#10;UEsFBgAAAAAEAAQA8wAAABAFAAAAAA==&#10;" stroked="f">
              <v:fill opacity="0"/>
              <v:textbox style="mso-fit-shape-to-text:t" inset="0,0,0,0">
                <w:txbxContent>
                  <w:p w:rsidR="009A2AA1" w:rsidRDefault="0050366A">
                    <w:r>
                      <w:fldChar w:fldCharType="begin"/>
                    </w:r>
                    <w:r>
                      <w:instrText>PAGE</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Default="009A2AA1">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Pr="0050366A" w:rsidRDefault="0050366A">
    <w:pPr>
      <w:pStyle w:val="BasicParagraph"/>
      <w:spacing w:line="260" w:lineRule="exact"/>
      <w:ind w:left="-1276" w:right="-404"/>
      <w:rPr>
        <w:rFonts w:ascii="HelveticaNeueLTStd-Lt" w:hAnsi="HelveticaNeueLTStd-Lt" w:cs="HelveticaNeueLTStd-Lt"/>
        <w:color w:val="65653F"/>
        <w:spacing w:val="6"/>
        <w:sz w:val="16"/>
        <w:szCs w:val="16"/>
        <w:lang w:val="fr-FR"/>
      </w:rPr>
    </w:pPr>
    <w:r w:rsidRPr="0050366A">
      <w:rPr>
        <w:rFonts w:ascii="HelveticaNeueLTStd-Lt" w:hAnsi="HelveticaNeueLTStd-Lt" w:cs="HelveticaNeueLTStd-Lt"/>
        <w:color w:val="65653F"/>
        <w:spacing w:val="6"/>
        <w:sz w:val="16"/>
        <w:szCs w:val="16"/>
        <w:lang w:val="fr-FR"/>
      </w:rPr>
      <w:t xml:space="preserve">Commission Internationale pour la Protection des </w:t>
    </w:r>
    <w:proofErr w:type="gramStart"/>
    <w:r w:rsidRPr="0050366A">
      <w:rPr>
        <w:rFonts w:ascii="HelveticaNeueLTStd-Lt" w:hAnsi="HelveticaNeueLTStd-Lt" w:cs="HelveticaNeueLTStd-Lt"/>
        <w:color w:val="65653F"/>
        <w:spacing w:val="6"/>
        <w:sz w:val="16"/>
        <w:szCs w:val="16"/>
        <w:lang w:val="fr-FR"/>
      </w:rPr>
      <w:t>Alpes  ·</w:t>
    </w:r>
    <w:proofErr w:type="gramEnd"/>
    <w:r w:rsidRPr="0050366A">
      <w:rPr>
        <w:rFonts w:ascii="HelveticaNeueLTStd-Lt" w:hAnsi="HelveticaNeueLTStd-Lt" w:cs="HelveticaNeueLTStd-Lt"/>
        <w:color w:val="65653F"/>
        <w:spacing w:val="6"/>
        <w:sz w:val="16"/>
        <w:szCs w:val="16"/>
        <w:lang w:val="fr-FR"/>
      </w:rPr>
      <w:t xml:space="preserve">  CIPRA International</w:t>
    </w:r>
  </w:p>
  <w:p w:rsidR="009A2AA1" w:rsidRDefault="0050366A">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  ·</w:t>
    </w:r>
    <w:proofErr w:type="gramEnd"/>
    <w:r>
      <w:rPr>
        <w:rFonts w:ascii="HelveticaNeueLTStd-Lt" w:hAnsi="HelveticaNeueLTStd-Lt" w:cs="HelveticaNeueLTStd-Lt"/>
        <w:color w:val="65653F"/>
        <w:spacing w:val="6"/>
        <w:sz w:val="16"/>
        <w:szCs w:val="16"/>
      </w:rPr>
      <w:t xml:space="preserve">  9494 Schaan  ·  Liechtenstein  ·  T +423 237 53 53  ·  F +423 237 53</w:t>
    </w:r>
    <w:r>
      <w:rPr>
        <w:rFonts w:ascii="HelveticaNeueLTStd-Lt" w:hAnsi="HelveticaNeueLTStd-Lt" w:cs="HelveticaNeueLTStd-Lt"/>
        <w:color w:val="65653F"/>
        <w:spacing w:val="6"/>
        <w:sz w:val="16"/>
        <w:szCs w:val="16"/>
      </w:rPr>
      <w:t xml:space="preserve">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366A">
      <w:r>
        <w:separator/>
      </w:r>
    </w:p>
  </w:footnote>
  <w:footnote w:type="continuationSeparator" w:id="0">
    <w:p w:rsidR="00000000" w:rsidRDefault="0050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Default="009A2A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Default="0050366A">
    <w:r>
      <w:rPr>
        <w:noProof/>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2524760" cy="1259840"/>
          <wp:effectExtent l="0" t="0" r="0" b="0"/>
          <wp:wrapNone/>
          <wp:docPr id="1"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A1" w:rsidRDefault="0050366A">
    <w:r>
      <w:rPr>
        <w:noProof/>
      </w:rPr>
      <w:drawing>
        <wp:anchor distT="0" distB="0" distL="0" distR="0" simplePos="0" relativeHeight="4" behindDoc="1" locked="0" layoutInCell="0" allowOverlap="1">
          <wp:simplePos x="0" y="0"/>
          <wp:positionH relativeFrom="page">
            <wp:posOffset>8890</wp:posOffset>
          </wp:positionH>
          <wp:positionV relativeFrom="page">
            <wp:posOffset>-31750</wp:posOffset>
          </wp:positionV>
          <wp:extent cx="2520950" cy="1292225"/>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92225"/>
                  </a:xfrm>
                  <a:prstGeom prst="rect">
                    <a:avLst/>
                  </a:prstGeom>
                </pic:spPr>
              </pic:pic>
            </a:graphicData>
          </a:graphic>
        </wp:anchor>
      </w:drawing>
    </w:r>
    <w:r>
      <w:rPr>
        <w:noProof/>
      </w:rPr>
      <w:drawing>
        <wp:anchor distT="0" distB="0" distL="0" distR="0" simplePos="0" relativeHeight="2" behindDoc="1" locked="0" layoutInCell="0" allowOverlap="1">
          <wp:simplePos x="0" y="0"/>
          <wp:positionH relativeFrom="page">
            <wp:posOffset>0</wp:posOffset>
          </wp:positionH>
          <wp:positionV relativeFrom="page">
            <wp:posOffset>0</wp:posOffset>
          </wp:positionV>
          <wp:extent cx="2524760" cy="1259840"/>
          <wp:effectExtent l="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IPRA-BP-word-Kopf-DE.png"/>
                  <pic:cNvPicPr>
                    <a:picLocks noChangeAspect="1" noChangeArrowheads="1"/>
                  </pic:cNvPicPr>
                </pic:nvPicPr>
                <pic:blipFill>
                  <a:blip r:embed="rId2"/>
                  <a:stretch>
                    <a:fillRect/>
                  </a:stretch>
                </pic:blipFill>
                <pic:spPr bwMode="auto">
                  <a:xfrm>
                    <a:off x="0" y="0"/>
                    <a:ext cx="2524760" cy="12598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A1"/>
    <w:rsid w:val="0050366A"/>
    <w:rsid w:val="009A2AA1"/>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D6E0"/>
  <w15:docId w15:val="{53DF74DA-5CF4-41FF-A292-36A2235C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pPr>
        <w:suppressAutoHyphens/>
      </w:pPr>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basedOn w:val="Standard"/>
    <w:next w:val="Standard"/>
    <w:autoRedefine/>
    <w:qFormat/>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qFormat/>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qFormat/>
    <w:rsid w:val="00A81892"/>
    <w:rPr>
      <w:rFonts w:ascii="Arial" w:eastAsiaTheme="majorEastAsia" w:hAnsi="Arial" w:cstheme="majorBidi"/>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customStyle="1" w:styleId="LienInternet">
    <w:name w:val="Lien Internet"/>
    <w:basedOn w:val="Absatz-Standardschriftart"/>
    <w:rsid w:val="00FD7AB6"/>
    <w:rPr>
      <w:color w:val="0000FF" w:themeColor="hyperlink"/>
      <w:u w:val="single"/>
    </w:rPr>
  </w:style>
  <w:style w:type="character" w:styleId="Kommentarzeichen">
    <w:name w:val="annotation reference"/>
    <w:basedOn w:val="Absatz-Standardschriftart"/>
    <w:semiHidden/>
    <w:unhideWhenUsed/>
    <w:qFormat/>
    <w:rsid w:val="00B40FA3"/>
    <w:rPr>
      <w:sz w:val="16"/>
      <w:szCs w:val="16"/>
    </w:rPr>
  </w:style>
  <w:style w:type="character" w:customStyle="1" w:styleId="KommentartextZchn">
    <w:name w:val="Kommentartext Zchn"/>
    <w:basedOn w:val="Absatz-Standardschriftart"/>
    <w:link w:val="Kommentartext"/>
    <w:semiHidden/>
    <w:qFormat/>
    <w:rsid w:val="00B40FA3"/>
    <w:rPr>
      <w:rFonts w:ascii="Arial" w:eastAsia="Times New Roman" w:hAnsi="Arial" w:cs="Arial"/>
      <w:sz w:val="20"/>
      <w:szCs w:val="20"/>
      <w:lang w:val="de-CH"/>
    </w:rPr>
  </w:style>
  <w:style w:type="character" w:customStyle="1" w:styleId="KommentarthemaZchn">
    <w:name w:val="Kommentarthema Zchn"/>
    <w:basedOn w:val="KommentartextZchn"/>
    <w:link w:val="Kommentarthema"/>
    <w:semiHidden/>
    <w:qFormat/>
    <w:rsid w:val="00B40FA3"/>
    <w:rPr>
      <w:rFonts w:ascii="Arial" w:eastAsia="Times New Roman" w:hAnsi="Arial" w:cs="Arial"/>
      <w:b/>
      <w:bCs/>
      <w:sz w:val="20"/>
      <w:szCs w:val="20"/>
      <w:lang w:val="de-CH"/>
    </w:rPr>
  </w:style>
  <w:style w:type="character" w:customStyle="1" w:styleId="SprechblasentextZchn">
    <w:name w:val="Sprechblasentext Zchn"/>
    <w:basedOn w:val="Absatz-Standardschriftart"/>
    <w:link w:val="Sprechblasentext"/>
    <w:semiHidden/>
    <w:qFormat/>
    <w:rsid w:val="00B40FA3"/>
    <w:rPr>
      <w:rFonts w:ascii="Segoe UI" w:eastAsia="Times New Roman" w:hAnsi="Segoe UI" w:cs="Segoe UI"/>
      <w:sz w:val="18"/>
      <w:szCs w:val="18"/>
      <w:lang w:val="de-CH"/>
    </w:rPr>
  </w:style>
  <w:style w:type="character" w:customStyle="1" w:styleId="markedcontent">
    <w:name w:val="markedcontent"/>
    <w:basedOn w:val="Absatz-Standardschriftart"/>
    <w:qFormat/>
    <w:rsid w:val="00B40FA3"/>
  </w:style>
  <w:style w:type="character" w:customStyle="1" w:styleId="NichtaufgelsteErwhnung1">
    <w:name w:val="Nicht aufgelöste Erwähnung1"/>
    <w:basedOn w:val="Absatz-Standardschriftart"/>
    <w:uiPriority w:val="99"/>
    <w:semiHidden/>
    <w:unhideWhenUsed/>
    <w:qFormat/>
    <w:rsid w:val="00322631"/>
    <w:rPr>
      <w:color w:val="605E5C"/>
      <w:shd w:val="clear" w:color="auto" w:fill="E1DFDD"/>
    </w:rPr>
  </w:style>
  <w:style w:type="character" w:customStyle="1" w:styleId="berschrift2Zeichen">
    <w:name w:val="Überschrift 2 Zeichen"/>
    <w:basedOn w:val="Absatz-Standardschriftart"/>
    <w:qFormat/>
    <w:rsid w:val="00E11157"/>
    <w:rPr>
      <w:rFonts w:asciiTheme="majorHAnsi" w:eastAsiaTheme="majorEastAsia" w:hAnsiTheme="majorHAnsi" w:cstheme="majorBidi"/>
      <w:color w:val="365F91" w:themeColor="accent1" w:themeShade="BF"/>
      <w:sz w:val="26"/>
      <w:szCs w:val="26"/>
      <w:lang w:val="de-CH"/>
    </w:rPr>
  </w:style>
  <w:style w:type="character" w:styleId="Fett">
    <w:name w:val="Strong"/>
    <w:basedOn w:val="Absatz-Standardschriftart"/>
    <w:uiPriority w:val="22"/>
    <w:qFormat/>
    <w:rsid w:val="00E11157"/>
    <w:rPr>
      <w:b/>
      <w:bCs/>
    </w:rPr>
  </w:style>
  <w:style w:type="character" w:customStyle="1" w:styleId="NichtaufgelsteErwhnung2">
    <w:name w:val="Nicht aufgelöste Erwähnung2"/>
    <w:basedOn w:val="Absatz-Standardschriftart"/>
    <w:uiPriority w:val="99"/>
    <w:semiHidden/>
    <w:unhideWhenUsed/>
    <w:qFormat/>
    <w:rsid w:val="0046100F"/>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3F17D7"/>
    <w:rPr>
      <w:color w:val="605E5C"/>
      <w:shd w:val="clear" w:color="auto" w:fill="E1DFDD"/>
    </w:rPr>
  </w:style>
  <w:style w:type="character" w:customStyle="1" w:styleId="NichtaufgelsteErwhnung4">
    <w:name w:val="Nicht aufgelöste Erwähnung4"/>
    <w:basedOn w:val="Absatz-Standardschriftart"/>
    <w:uiPriority w:val="99"/>
    <w:semiHidden/>
    <w:unhideWhenUsed/>
    <w:qFormat/>
    <w:rsid w:val="000314E3"/>
    <w:rPr>
      <w:color w:val="605E5C"/>
      <w:shd w:val="clear" w:color="auto" w:fill="E1DFDD"/>
    </w:rPr>
  </w:style>
  <w:style w:type="paragraph" w:customStyle="1" w:styleId="Titre">
    <w:name w:val="Titre"/>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rPr>
      <w:lang/>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qFormat/>
    <w:rsid w:val="00E75EB2"/>
    <w:pPr>
      <w:spacing w:before="120" w:after="120" w:line="360" w:lineRule="auto"/>
      <w:jc w:val="both"/>
    </w:pPr>
    <w:rPr>
      <w:b/>
      <w:sz w:val="22"/>
      <w:szCs w:val="22"/>
    </w:rPr>
  </w:style>
  <w:style w:type="paragraph" w:customStyle="1" w:styleId="MMText">
    <w:name w:val="MM Text"/>
    <w:basedOn w:val="Standard"/>
    <w:autoRedefine/>
    <w:qFormat/>
    <w:rsid w:val="00D1494E"/>
    <w:pPr>
      <w:spacing w:before="60" w:after="60" w:line="360" w:lineRule="auto"/>
      <w:contextualSpacing/>
      <w:jc w:val="both"/>
    </w:pPr>
    <w:rPr>
      <w:color w:val="000000"/>
      <w:sz w:val="22"/>
      <w:szCs w:val="22"/>
      <w:shd w:val="clear" w:color="auto" w:fill="FFFFFF"/>
      <w:lang w:val="de-LI"/>
    </w:rPr>
  </w:style>
  <w:style w:type="paragraph" w:customStyle="1" w:styleId="MMZwischentitel">
    <w:name w:val="MM Zwischentitel"/>
    <w:basedOn w:val="MMText"/>
    <w:next w:val="MMText"/>
    <w:autoRedefine/>
    <w:qFormat/>
    <w:rsid w:val="001B046B"/>
    <w:pPr>
      <w:spacing w:before="240"/>
      <w:jc w:val="left"/>
    </w:pPr>
    <w:rPr>
      <w:szCs w:val="21"/>
    </w:rPr>
  </w:style>
  <w:style w:type="paragraph" w:customStyle="1" w:styleId="MMFusszeile">
    <w:name w:val="MM Fusszeile"/>
    <w:basedOn w:val="MMText"/>
    <w:autoRedefine/>
    <w:qFormat/>
    <w:rsid w:val="00E75EB2"/>
    <w:pPr>
      <w:spacing w:line="240" w:lineRule="auto"/>
      <w:jc w:val="left"/>
    </w:pPr>
    <w:rPr>
      <w:sz w:val="20"/>
      <w:szCs w:val="20"/>
    </w:rPr>
  </w:style>
  <w:style w:type="paragraph" w:customStyle="1" w:styleId="MMSperrfrist">
    <w:name w:val="MM Sperrfrist"/>
    <w:basedOn w:val="Standard"/>
    <w:next w:val="MMTitel"/>
    <w:autoRedefine/>
    <w:qFormat/>
    <w:rsid w:val="00E75EB2"/>
    <w:pPr>
      <w:spacing w:before="120" w:after="120" w:line="360" w:lineRule="auto"/>
    </w:pPr>
    <w:rPr>
      <w:b/>
      <w:color w:val="FF0000"/>
      <w:szCs w:val="22"/>
    </w:rPr>
  </w:style>
  <w:style w:type="paragraph" w:customStyle="1" w:styleId="MMKopfzeile">
    <w:name w:val="MM Kopfzeile"/>
    <w:basedOn w:val="Standard"/>
    <w:autoRedefine/>
    <w:qFormat/>
    <w:rsid w:val="00E75EB2"/>
    <w:pPr>
      <w:spacing w:before="120" w:after="120" w:line="360" w:lineRule="auto"/>
    </w:pPr>
    <w:rPr>
      <w:sz w:val="22"/>
      <w:szCs w:val="22"/>
    </w:rPr>
  </w:style>
  <w:style w:type="paragraph" w:customStyle="1" w:styleId="MMHyperlink">
    <w:name w:val="MM Hyperlink"/>
    <w:basedOn w:val="MMFusszeile"/>
    <w:next w:val="MMFusszeile"/>
    <w:autoRedefine/>
    <w:qFormat/>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semiHidden/>
    <w:unhideWhenUsed/>
    <w:qFormat/>
    <w:rsid w:val="00B40FA3"/>
    <w:rPr>
      <w:sz w:val="20"/>
      <w:szCs w:val="20"/>
    </w:rPr>
  </w:style>
  <w:style w:type="paragraph" w:styleId="Kommentarthema">
    <w:name w:val="annotation subject"/>
    <w:basedOn w:val="Kommentartext"/>
    <w:next w:val="Kommentartext"/>
    <w:link w:val="KommentarthemaZchn"/>
    <w:semiHidden/>
    <w:unhideWhenUsed/>
    <w:qFormat/>
    <w:rsid w:val="00B40FA3"/>
    <w:rPr>
      <w:b/>
      <w:bCs/>
    </w:rPr>
  </w:style>
  <w:style w:type="paragraph" w:styleId="Sprechblasentext">
    <w:name w:val="Balloon Text"/>
    <w:basedOn w:val="Standard"/>
    <w:link w:val="SprechblasentextZchn"/>
    <w:semiHidden/>
    <w:unhideWhenUsed/>
    <w:qFormat/>
    <w:rsid w:val="00B40FA3"/>
    <w:rPr>
      <w:rFonts w:ascii="Segoe UI" w:hAnsi="Segoe UI" w:cs="Segoe UI"/>
      <w:sz w:val="18"/>
      <w:szCs w:val="18"/>
    </w:rPr>
  </w:style>
  <w:style w:type="paragraph" w:styleId="StandardWeb">
    <w:name w:val="Normal (Web)"/>
    <w:basedOn w:val="Standard"/>
    <w:uiPriority w:val="99"/>
    <w:semiHidden/>
    <w:unhideWhenUsed/>
    <w:qFormat/>
    <w:rsid w:val="00E11157"/>
    <w:pPr>
      <w:spacing w:beforeAutospacing="1" w:afterAutospacing="1"/>
    </w:pPr>
    <w:rPr>
      <w:rFonts w:ascii="Times New Roman" w:hAnsi="Times New Roman" w:cs="Times New Roman"/>
      <w:lang w:val="de-LI" w:eastAsia="de-LI"/>
    </w:rPr>
  </w:style>
  <w:style w:type="paragraph" w:customStyle="1" w:styleId="mmtext0">
    <w:name w:val="mmtext"/>
    <w:basedOn w:val="Standard"/>
    <w:qFormat/>
    <w:rsid w:val="00E11157"/>
    <w:pPr>
      <w:spacing w:beforeAutospacing="1" w:afterAutospacing="1"/>
    </w:pPr>
    <w:rPr>
      <w:rFonts w:ascii="Times New Roman" w:hAnsi="Times New Roman" w:cs="Times New Roman"/>
      <w:lang w:val="de-LI" w:eastAsia="de-LI"/>
    </w:rPr>
  </w:style>
  <w:style w:type="paragraph" w:customStyle="1" w:styleId="Contenudecadre">
    <w:name w:val="Contenu de cadre"/>
    <w:basedOn w:val="Standard"/>
    <w:qFormat/>
  </w:style>
  <w:style w:type="character" w:styleId="Hyperlink">
    <w:name w:val="Hyperlink"/>
    <w:basedOn w:val="Absatz-Standardschriftart"/>
    <w:unhideWhenUsed/>
    <w:rsid w:val="0050366A"/>
    <w:rPr>
      <w:color w:val="0000FF" w:themeColor="hyperlink"/>
      <w:u w:val="single"/>
    </w:rPr>
  </w:style>
  <w:style w:type="character" w:styleId="NichtaufgelsteErwhnung">
    <w:name w:val="Unresolved Mention"/>
    <w:basedOn w:val="Absatz-Standardschriftart"/>
    <w:uiPriority w:val="99"/>
    <w:semiHidden/>
    <w:unhideWhenUsed/>
    <w:rsid w:val="0050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yperlink" Target="http://www.cipra.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enerationchange.at/" TargetMode="External"/><Relationship Id="rId12" Type="http://schemas.openxmlformats.org/officeDocument/2006/relationships/hyperlink" Target="http://www.cipra.org/en/cy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ora.leszczynski@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eronika.hribernik@cipra.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ipra.org/fr/re.sourc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BF5B-2C8F-4451-BC6F-E26C5884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4173</Characters>
  <Application>Microsoft Office Word</Application>
  <DocSecurity>0</DocSecurity>
  <Lines>34</Lines>
  <Paragraphs>9</Paragraphs>
  <ScaleCrop>false</ScaleCrop>
  <Company>PowerMac G5</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Veronika HRIBERNIK</dc:creator>
  <dc:description/>
  <cp:lastModifiedBy>CIPRA INTERNATIONAL - Veronika HRIBERNIK</cp:lastModifiedBy>
  <cp:revision>19</cp:revision>
  <cp:lastPrinted>2022-07-11T07:28:00Z</cp:lastPrinted>
  <dcterms:created xsi:type="dcterms:W3CDTF">2022-07-07T06:31:00Z</dcterms:created>
  <dcterms:modified xsi:type="dcterms:W3CDTF">2022-07-12T12:27:00Z</dcterms:modified>
  <dc:language>fr-FR</dc:language>
</cp:coreProperties>
</file>